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2" wp14:anchorId="227616A8">
                <wp:simplePos x="0" y="0"/>
                <wp:positionH relativeFrom="column">
                  <wp:posOffset>5057775</wp:posOffset>
                </wp:positionH>
                <wp:positionV relativeFrom="paragraph">
                  <wp:posOffset>-171450</wp:posOffset>
                </wp:positionV>
                <wp:extent cx="1012825" cy="1012190"/>
                <wp:effectExtent l="9525" t="9525" r="9525" b="952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20" cy="10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10285" cy="1010285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98.25pt;margin-top:-13.5pt;width:79.65pt;height:79.6pt" wp14:anchorId="227616A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A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010285" cy="1010285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1010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Faculty profile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Faculty Name</w:t>
        <w:tab/>
        <w:tab/>
        <w:tab/>
        <w:t>:</w:t>
        <w:tab/>
        <w:t>MARY SHALET T J</w:t>
        <w:tab/>
        <w:tab/>
      </w:r>
    </w:p>
    <w:p>
      <w:pPr>
        <w:pStyle w:val="Normal"/>
        <w:rPr/>
      </w:pPr>
      <w:r>
        <w:rPr/>
        <w:t>Designation</w:t>
        <w:tab/>
        <w:tab/>
        <w:tab/>
        <w:t>:</w:t>
        <w:tab/>
        <w:t>ASSISTANT PROFESSOR</w:t>
      </w:r>
    </w:p>
    <w:p>
      <w:pPr>
        <w:pStyle w:val="Normal"/>
        <w:rPr/>
      </w:pPr>
      <w:r>
        <w:rPr/>
        <w:t xml:space="preserve">PEN           </w:t>
        <w:tab/>
        <w:tab/>
        <w:tab/>
        <w:t>:</w:t>
        <w:tab/>
        <w:t>610448</w:t>
      </w:r>
    </w:p>
    <w:p>
      <w:pPr>
        <w:pStyle w:val="Normal"/>
        <w:rPr/>
      </w:pPr>
      <w:r>
        <w:rPr/>
        <w:t>Department</w:t>
        <w:tab/>
        <w:tab/>
        <w:tab/>
        <w:t>:</w:t>
        <w:tab/>
        <w:t>MATHEMATICS</w:t>
      </w:r>
    </w:p>
    <w:p>
      <w:pPr>
        <w:pStyle w:val="Normal"/>
        <w:rPr/>
      </w:pPr>
      <w:r>
        <w:rPr/>
        <w:t xml:space="preserve">Is HOD                  </w:t>
        <w:tab/>
        <w:tab/>
        <w:t>:</w:t>
        <w:tab/>
        <w:t>YES</w:t>
      </w:r>
    </w:p>
    <w:p>
      <w:pPr>
        <w:pStyle w:val="Normal"/>
        <w:rPr/>
      </w:pPr>
      <w:r>
        <w:rPr/>
        <w:t>Permanent Address</w:t>
        <w:tab/>
        <w:tab/>
        <w:t>:</w:t>
        <w:tab/>
        <w:t>CHAKKALAKKAL HOUSE 22/66C, EDAKOCHI-682010</w:t>
      </w:r>
    </w:p>
    <w:p>
      <w:pPr>
        <w:pStyle w:val="Normal"/>
        <w:rPr/>
      </w:pPr>
      <w:r>
        <w:rPr/>
        <w:t>Contact Number</w:t>
        <w:tab/>
        <w:tab/>
        <w:t>:</w:t>
        <w:tab/>
        <w:t>9746871304</w:t>
      </w:r>
    </w:p>
    <w:p>
      <w:pPr>
        <w:pStyle w:val="Normal"/>
        <w:rPr/>
      </w:pPr>
      <w:r>
        <w:rPr/>
        <w:t>Email</w:t>
        <w:tab/>
        <w:tab/>
        <w:tab/>
        <w:tab/>
        <w:t>:</w:t>
        <w:tab/>
        <w:t>maryshallet1979@gmail.com</w:t>
      </w:r>
    </w:p>
    <w:p>
      <w:pPr>
        <w:pStyle w:val="Normal"/>
        <w:rPr/>
      </w:pPr>
      <w:r>
        <w:rPr/>
        <w:t>Experience Details</w:t>
        <w:tab/>
        <w:tab/>
        <w:t>:</w:t>
        <w:tab/>
        <w:t>17 years</w:t>
      </w:r>
    </w:p>
    <w:p>
      <w:pPr>
        <w:pStyle w:val="Normal"/>
        <w:rPr>
          <w:b/>
          <w:b/>
        </w:rPr>
      </w:pPr>
      <w:r>
        <w:rPr>
          <w:b/>
        </w:rPr>
        <w:t>Educational qualifications</w:t>
      </w:r>
    </w:p>
    <w:tbl>
      <w:tblPr>
        <w:tblStyle w:val="TableGrid"/>
        <w:tblW w:w="9350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38"/>
        <w:gridCol w:w="6042"/>
        <w:gridCol w:w="1870"/>
      </w:tblGrid>
      <w:tr>
        <w:trPr/>
        <w:tc>
          <w:tcPr>
            <w:tcW w:w="143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0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8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Year of Pass</w:t>
            </w:r>
          </w:p>
        </w:tc>
      </w:tr>
      <w:tr>
        <w:trPr/>
        <w:tc>
          <w:tcPr>
            <w:tcW w:w="143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</w:t>
            </w:r>
          </w:p>
        </w:tc>
        <w:tc>
          <w:tcPr>
            <w:tcW w:w="60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Mahatma Gandhi University</w:t>
            </w:r>
          </w:p>
        </w:tc>
        <w:tc>
          <w:tcPr>
            <w:tcW w:w="18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</w:tr>
      <w:tr>
        <w:trPr/>
        <w:tc>
          <w:tcPr>
            <w:tcW w:w="143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PG</w:t>
            </w:r>
          </w:p>
        </w:tc>
        <w:tc>
          <w:tcPr>
            <w:tcW w:w="60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Mahatma Gandhi University</w:t>
            </w:r>
          </w:p>
        </w:tc>
        <w:tc>
          <w:tcPr>
            <w:tcW w:w="18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Broad Area of Research</w:t>
        <w:tab/>
        <w:tab/>
        <w:t>: Graph Theory</w:t>
      </w:r>
    </w:p>
    <w:p>
      <w:pPr>
        <w:pStyle w:val="Normal"/>
        <w:rPr>
          <w:b/>
          <w:b/>
        </w:rPr>
      </w:pPr>
      <w:r>
        <w:rPr>
          <w:b/>
        </w:rPr>
        <w:t xml:space="preserve">Publications </w:t>
      </w:r>
      <w:r>
        <w:rPr/>
        <w:t>(Newest first)</w:t>
      </w:r>
    </w:p>
    <w:p>
      <w:pPr>
        <w:pStyle w:val="Normal"/>
        <w:rPr>
          <w:rFonts w:ascii="aakar" w:hAnsi="aakar"/>
          <w:sz w:val="20"/>
          <w:szCs w:val="20"/>
        </w:rPr>
      </w:pPr>
      <w:r>
        <w:rPr>
          <w:rFonts w:ascii="aakar" w:hAnsi="aakar"/>
          <w:sz w:val="20"/>
          <w:szCs w:val="20"/>
        </w:rPr>
        <w:t xml:space="preserve">1.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>Prasanth G.Narasimha-Shenoi, Mary Shalet Thottungal Joseph, Center of Cartesian and strong product of digraphs, J. Ramanujan Math. Soc. 36, No.4 (2021) 267–273</w:t>
      </w:r>
    </w:p>
    <w:p>
      <w:pPr>
        <w:pStyle w:val="Normal"/>
        <w:rPr>
          <w:rFonts w:ascii="aakar" w:hAnsi="aakar"/>
          <w:sz w:val="21"/>
          <w:szCs w:val="21"/>
        </w:rPr>
      </w:pPr>
      <w:r>
        <w:rPr>
          <w:rFonts w:ascii="aakar" w:hAnsi="aakar"/>
          <w:sz w:val="21"/>
          <w:szCs w:val="21"/>
        </w:rPr>
        <w:t xml:space="preserve">2.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1"/>
          <w:szCs w:val="21"/>
          <w:u w:val="none"/>
        </w:rPr>
        <w:t xml:space="preserve">Manoj Changat, Prasanth G. Narasimha-Shenoi, Mary Shalet Thottungal Joseph, Bijo S. Anand.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26282A"/>
          <w:spacing w:val="0"/>
          <w:sz w:val="21"/>
          <w:szCs w:val="21"/>
          <w:u w:val="none"/>
        </w:rPr>
        <w:t>Boundary-type sets of strong product of directed graphs, Ars Math. Contemp. (2021), doi:10.26493/1855-3974.2229.5f1.</w:t>
      </w:r>
    </w:p>
    <w:p>
      <w:pPr>
        <w:pStyle w:val="Normal"/>
        <w:rPr/>
      </w:pPr>
      <w:r>
        <w:rPr>
          <w:rFonts w:ascii="aakar" w:hAnsi="aakar"/>
          <w:sz w:val="21"/>
          <w:szCs w:val="21"/>
        </w:rPr>
        <w:t xml:space="preserve">3.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szCs w:val="21"/>
          <w:u w:val="none"/>
        </w:rPr>
        <w:t xml:space="preserve">Changat, Manoj, Prasanth G. Narasimha-Shenoi, and Mary Shalet Thottungal Joseph. "Lexicographic Product of Digraphs and Related Boundary-Type Sets." </w:t>
      </w:r>
      <w:r>
        <w:rPr>
          <w:rStyle w:val="Emphasis"/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szCs w:val="21"/>
          <w:u w:val="none"/>
        </w:rPr>
        <w:t>Conference on Algorithms and Discrete Applied Mathematics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szCs w:val="21"/>
          <w:u w:val="none"/>
        </w:rPr>
        <w:t>. Springer, Cham, 2021.</w:t>
      </w:r>
    </w:p>
    <w:p>
      <w:pPr>
        <w:pStyle w:val="Normal"/>
        <w:rPr/>
      </w:pP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szCs w:val="21"/>
          <w:u w:val="none"/>
        </w:rPr>
        <w:t xml:space="preserve">4.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1"/>
          <w:szCs w:val="21"/>
          <w:u w:val="none"/>
        </w:rPr>
        <w:t>Changat, Manoj, Prasanth G. Narasimha-Shenoi, Mary Shalet Thottungal Joseph, and Ram Kumar. "</w:t>
      </w:r>
      <w:r>
        <w:rPr>
          <w:rStyle w:val="Emphasis"/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1"/>
          <w:szCs w:val="21"/>
          <w:u w:val="none"/>
        </w:rPr>
        <w:t>Boundary Vertices of Cartesian Product of Directed Graphs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1"/>
          <w:szCs w:val="21"/>
          <w:u w:val="none"/>
        </w:rPr>
        <w:t xml:space="preserve">." </w:t>
      </w:r>
      <w:r>
        <w:rPr>
          <w:rStyle w:val="Emphasis"/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1"/>
          <w:szCs w:val="21"/>
          <w:u w:val="none"/>
        </w:rPr>
        <w:t xml:space="preserve">International Journal of Applied and Computational Mathematics </w:t>
      </w:r>
      <w:r>
        <w:rPr>
          <w:rFonts w:ascii="aakar" w:hAnsi="aakar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1"/>
          <w:szCs w:val="21"/>
          <w:u w:val="none"/>
        </w:rPr>
        <w:t>5, no. 1 (2019).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Paper Presentations</w:t>
      </w:r>
    </w:p>
    <w:tbl>
      <w:tblPr>
        <w:tblStyle w:val="TableGrid"/>
        <w:tblW w:w="976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8"/>
        <w:gridCol w:w="3619"/>
        <w:gridCol w:w="4095"/>
        <w:gridCol w:w="1418"/>
      </w:tblGrid>
      <w:tr>
        <w:trPr>
          <w:trHeight w:val="488" w:hRule="atLeast"/>
        </w:trPr>
        <w:tc>
          <w:tcPr>
            <w:tcW w:w="6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6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40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6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akar" w:hAnsi="aakar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pacing w:val="0"/>
                <w:sz w:val="24"/>
                <w:u w:val="none"/>
              </w:rPr>
              <w:t>Lexicographic Product of Digraphs and Related Boundary-Type Sets.</w:t>
            </w:r>
          </w:p>
        </w:tc>
        <w:tc>
          <w:tcPr>
            <w:tcW w:w="40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/>
            </w:pPr>
            <w:r>
              <w:rPr>
                <w:rFonts w:eastAsia="Liberation Serif;Times New Roman" w:cs="Liberation Serif;Times New Roman"/>
                <w:i w:val="false"/>
                <w:iCs w:val="false"/>
              </w:rPr>
              <w:t>IIT Ropar,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International Conference on Algorithms and discrete Applied Mathematics</w:t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64" w:before="0" w:after="0"/>
              <w:ind w:left="207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February 11-13, 2021 (online)</w:t>
            </w:r>
          </w:p>
        </w:tc>
      </w:tr>
      <w:tr>
        <w:trPr>
          <w:trHeight w:val="244" w:hRule="atLeast"/>
        </w:trPr>
        <w:tc>
          <w:tcPr>
            <w:tcW w:w="6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>
                <w:rFonts w:ascii="aakar" w:hAnsi="aakar"/>
              </w:rPr>
            </w:pPr>
            <w:r>
              <w:rPr>
                <w:rFonts w:ascii="aakar" w:hAnsi="aakar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</w:rPr>
              <w:t>Center of Cartesian and strong product of digraphs</w:t>
            </w:r>
          </w:p>
        </w:tc>
        <w:tc>
          <w:tcPr>
            <w:tcW w:w="409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64" w:before="0" w:after="0"/>
              <w:ind w:left="207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Rajagiri School of Engineering and Technology,  International Conference on Number Theory and Discrete Mathematics</w:t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64" w:before="0" w:after="0"/>
              <w:ind w:left="207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11-14 December 2020 (online)</w:t>
            </w:r>
          </w:p>
        </w:tc>
      </w:tr>
      <w:tr>
        <w:trPr>
          <w:trHeight w:val="244" w:hRule="atLeast"/>
        </w:trPr>
        <w:tc>
          <w:tcPr>
            <w:tcW w:w="62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61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>
                <w:rFonts w:ascii="aakar" w:hAnsi="aakar"/>
              </w:rPr>
            </w:pPr>
            <w:r>
              <w:rPr>
                <w:rFonts w:ascii="aakar" w:hAnsi="aakar"/>
              </w:rPr>
              <w:t>Some distance related properties of digraphs and their Cartesian product</w:t>
            </w:r>
          </w:p>
        </w:tc>
        <w:tc>
          <w:tcPr>
            <w:tcW w:w="409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B.C.M. College, Kottayam, </w:t>
            </w:r>
            <w:r>
              <w:rPr/>
              <w:t>International Conference on Graph Connections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64" w:before="0" w:after="0"/>
              <w:ind w:left="207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August 6-8, 2020 (online)</w:t>
            </w:r>
          </w:p>
        </w:tc>
      </w:tr>
      <w:tr>
        <w:trPr>
          <w:trHeight w:val="244" w:hRule="atLeast"/>
        </w:trPr>
        <w:tc>
          <w:tcPr>
            <w:tcW w:w="62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61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>
                <w:rFonts w:ascii="aakar" w:hAnsi="aakar"/>
              </w:rPr>
            </w:pPr>
            <w:r>
              <w:rPr>
                <w:rFonts w:ascii="aakar" w:hAnsi="aakar"/>
              </w:rPr>
              <w:t>Directed graphs and their boundary vertices</w:t>
            </w:r>
          </w:p>
        </w:tc>
        <w:tc>
          <w:tcPr>
            <w:tcW w:w="409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64" w:before="0" w:after="0"/>
              <w:jc w:val="center"/>
              <w:rPr/>
            </w:pPr>
            <w:r>
              <w:rPr/>
              <w:t>LBS Institute of Tech. for Women, Tvm., National Conference on Discrete structures and its applications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64" w:before="0" w:after="0"/>
              <w:ind w:left="207" w:right="0" w:hanging="0"/>
              <w:jc w:val="left"/>
              <w:rPr/>
            </w:pPr>
            <w:r>
              <w:rPr/>
              <w:t xml:space="preserve"> </w:t>
            </w:r>
            <w:r>
              <w:rPr/>
              <w:t>29, 30 September 2016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Areas Of Interest :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Digraphs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Graph products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Field of Research 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Graph Theory</w:t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Research Projects and Grants</w:t>
        <w:tab/>
      </w:r>
    </w:p>
    <w:tbl>
      <w:tblPr>
        <w:tblStyle w:val="TableGrid"/>
        <w:tblW w:w="935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1"/>
        <w:gridCol w:w="3998"/>
        <w:gridCol w:w="1769"/>
        <w:gridCol w:w="1948"/>
        <w:gridCol w:w="995"/>
      </w:tblGrid>
      <w:tr>
        <w:trPr/>
        <w:tc>
          <w:tcPr>
            <w:tcW w:w="64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9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9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>
        <w:trPr/>
        <w:tc>
          <w:tcPr>
            <w:tcW w:w="64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Co-investigator of a completed major project - A Study on axiomatic characterizations, convexity and distance related problems on graphs and its products and, Graphs arising from Rings</w:t>
            </w:r>
          </w:p>
        </w:tc>
        <w:tc>
          <w:tcPr>
            <w:tcW w:w="1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SERB- EMR</w:t>
            </w:r>
          </w:p>
        </w:tc>
        <w:tc>
          <w:tcPr>
            <w:tcW w:w="19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660000</w:t>
            </w:r>
          </w:p>
        </w:tc>
        <w:tc>
          <w:tcPr>
            <w:tcW w:w="9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2016</w:t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5322"/>
        <w:gridCol w:w="2313"/>
        <w:gridCol w:w="1293"/>
      </w:tblGrid>
      <w:tr>
        <w:trPr>
          <w:trHeight w:val="488" w:hRule="atLeast"/>
        </w:trPr>
        <w:tc>
          <w:tcPr>
            <w:tcW w:w="8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National Seminar on Calculus of Variations </w:t>
            </w:r>
          </w:p>
        </w:tc>
        <w:tc>
          <w:tcPr>
            <w:tcW w:w="23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Govt. College  Chittur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/>
            </w:r>
          </w:p>
        </w:tc>
        <w:tc>
          <w:tcPr>
            <w:tcW w:w="12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December  8, 9 2017  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National Seminar on Topology and Fractal Geometry</w:t>
            </w:r>
          </w:p>
        </w:tc>
        <w:tc>
          <w:tcPr>
            <w:tcW w:w="23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Govt. College Chittur</w:t>
            </w:r>
          </w:p>
        </w:tc>
        <w:tc>
          <w:tcPr>
            <w:tcW w:w="12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/>
              <w:t xml:space="preserve">November 19 -21,2010  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Academic &amp; Administrative Responsibilities </w:t>
      </w:r>
    </w:p>
    <w:p>
      <w:pPr>
        <w:pStyle w:val="ListParagraph"/>
        <w:numPr>
          <w:ilvl w:val="0"/>
          <w:numId w:val="3"/>
        </w:numPr>
        <w:spacing w:before="0" w:after="200"/>
        <w:rPr/>
      </w:pPr>
      <w:r>
        <w:rPr>
          <w:b w:val="false"/>
          <w:bCs w:val="false"/>
        </w:rPr>
        <w:t xml:space="preserve">Member, UG Board of Studies in Mathematics, </w:t>
      </w:r>
      <w:r>
        <w:rPr>
          <w:b w:val="false"/>
          <w:bCs w:val="false"/>
        </w:rPr>
        <w:t>University of Calicut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akar">
    <w:charset w:val="01"/>
    <w:family w:val="roman"/>
    <w:pitch w:val="variable"/>
  </w:font>
  <w:font w:name="aakar">
    <w:charset w:val="01"/>
    <w:family w:val="auto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c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Emphasis">
    <w:name w:val="Emphasis"/>
    <w:qFormat/>
    <w:rPr>
      <w:i/>
      <w:iCs/>
    </w:rPr>
  </w:style>
  <w:style w:type="character" w:styleId="ListLabel7">
    <w:name w:val="ListLabel 7"/>
    <w:qFormat/>
    <w:rPr>
      <w:rFonts w:cs="Symbol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b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b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1e7c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LibreOffice/5.1.6.2$Linux_X86_64 LibreOffice_project/10m0$Build-2</Application>
  <Pages>3</Pages>
  <Words>409</Words>
  <Characters>2468</Characters>
  <CharactersWithSpaces>2854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2021-12-27T03:00:00Z</dcterms:created>
  <dc:creator>Prasad</dc:creator>
  <dc:description/>
  <dc:language>en-IN</dc:language>
  <cp:lastModifiedBy/>
  <dcterms:modified xsi:type="dcterms:W3CDTF">2021-12-31T20:29:13Z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